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D89" w:rsidRDefault="00517D89" w:rsidP="00517D89">
      <w:pPr>
        <w:pStyle w:val="AralkYok"/>
        <w:jc w:val="center"/>
        <w:rPr>
          <w:rFonts w:ascii="Times New Roman" w:hAnsi="Times New Roman" w:cs="Times New Roman"/>
          <w:b/>
        </w:rPr>
      </w:pPr>
    </w:p>
    <w:p w:rsidR="00517D89" w:rsidRPr="00B8407F" w:rsidRDefault="00517D89" w:rsidP="00517D89">
      <w:pPr>
        <w:pStyle w:val="AralkYok"/>
        <w:jc w:val="center"/>
        <w:rPr>
          <w:rFonts w:asciiTheme="majorHAnsi" w:hAnsiTheme="majorHAnsi" w:cstheme="majorHAnsi"/>
          <w:b/>
          <w:sz w:val="24"/>
          <w:szCs w:val="20"/>
        </w:rPr>
      </w:pPr>
    </w:p>
    <w:p w:rsidR="00517D89" w:rsidRPr="00B8407F" w:rsidRDefault="00517D89" w:rsidP="00AE41AF">
      <w:pPr>
        <w:pStyle w:val="AralkYo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B8407F">
        <w:rPr>
          <w:rFonts w:asciiTheme="majorHAnsi" w:hAnsiTheme="majorHAnsi" w:cstheme="majorHAnsi"/>
          <w:b/>
          <w:sz w:val="24"/>
          <w:szCs w:val="20"/>
        </w:rPr>
        <w:t>TEKİRDAĞ FUTBOL İL TEMSİLCİLİĞİ</w:t>
      </w:r>
    </w:p>
    <w:p w:rsidR="00517D89" w:rsidRPr="00B8407F" w:rsidRDefault="00517D89" w:rsidP="00AE41AF">
      <w:pPr>
        <w:pStyle w:val="AralkYo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B8407F">
        <w:rPr>
          <w:rFonts w:asciiTheme="majorHAnsi" w:hAnsiTheme="majorHAnsi" w:cstheme="majorHAnsi"/>
          <w:b/>
          <w:sz w:val="24"/>
          <w:szCs w:val="20"/>
        </w:rPr>
        <w:t>2019-2020 FUTBOL SEZONU</w:t>
      </w:r>
    </w:p>
    <w:p w:rsidR="00517D89" w:rsidRPr="00B8407F" w:rsidRDefault="00517D89" w:rsidP="00AE41AF">
      <w:pPr>
        <w:pStyle w:val="AralkYok"/>
        <w:jc w:val="center"/>
        <w:rPr>
          <w:rFonts w:asciiTheme="majorHAnsi" w:hAnsiTheme="majorHAnsi" w:cstheme="majorHAnsi"/>
          <w:b/>
          <w:sz w:val="24"/>
          <w:szCs w:val="20"/>
        </w:rPr>
      </w:pPr>
      <w:r w:rsidRPr="00B8407F">
        <w:rPr>
          <w:rFonts w:asciiTheme="majorHAnsi" w:hAnsiTheme="majorHAnsi" w:cstheme="majorHAnsi"/>
          <w:b/>
          <w:sz w:val="24"/>
          <w:szCs w:val="20"/>
        </w:rPr>
        <w:t>U 19 LİGİ S T A T Ü S Ü</w:t>
      </w:r>
    </w:p>
    <w:p w:rsidR="00517D89" w:rsidRPr="00B8407F" w:rsidRDefault="00517D89" w:rsidP="00517D89">
      <w:pPr>
        <w:pStyle w:val="AralkYok"/>
        <w:jc w:val="center"/>
        <w:rPr>
          <w:rFonts w:asciiTheme="majorHAnsi" w:hAnsiTheme="majorHAnsi" w:cstheme="majorHAnsi"/>
          <w:b/>
          <w:sz w:val="24"/>
          <w:szCs w:val="20"/>
        </w:rPr>
      </w:pP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b/>
          <w:sz w:val="20"/>
          <w:szCs w:val="20"/>
        </w:rPr>
        <w:t xml:space="preserve">Karar Tarihi </w:t>
      </w:r>
      <w:r w:rsidRPr="00B8407F">
        <w:rPr>
          <w:rFonts w:asciiTheme="majorHAnsi" w:hAnsiTheme="majorHAnsi" w:cstheme="majorHAnsi"/>
          <w:b/>
          <w:sz w:val="20"/>
          <w:szCs w:val="20"/>
        </w:rPr>
        <w:tab/>
        <w:t xml:space="preserve">: </w:t>
      </w:r>
      <w:r w:rsidR="000F7836">
        <w:rPr>
          <w:rFonts w:asciiTheme="majorHAnsi" w:hAnsiTheme="majorHAnsi" w:cstheme="majorHAnsi"/>
          <w:b/>
          <w:sz w:val="20"/>
          <w:szCs w:val="20"/>
        </w:rPr>
        <w:t>07</w:t>
      </w:r>
      <w:r w:rsidRPr="00B8407F">
        <w:rPr>
          <w:rFonts w:asciiTheme="majorHAnsi" w:hAnsiTheme="majorHAnsi" w:cstheme="majorHAnsi"/>
          <w:b/>
          <w:sz w:val="20"/>
          <w:szCs w:val="20"/>
        </w:rPr>
        <w:t>.11.2019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8407F">
        <w:rPr>
          <w:rFonts w:asciiTheme="majorHAnsi" w:hAnsiTheme="majorHAnsi" w:cstheme="majorHAnsi"/>
          <w:b/>
          <w:sz w:val="20"/>
          <w:szCs w:val="20"/>
        </w:rPr>
        <w:t>Karar No</w:t>
      </w:r>
      <w:r w:rsidR="000F7836">
        <w:rPr>
          <w:rFonts w:asciiTheme="majorHAnsi" w:hAnsiTheme="majorHAnsi" w:cstheme="majorHAnsi"/>
          <w:b/>
          <w:sz w:val="20"/>
          <w:szCs w:val="20"/>
        </w:rPr>
        <w:tab/>
      </w:r>
      <w:r w:rsidRPr="00B8407F">
        <w:rPr>
          <w:rFonts w:asciiTheme="majorHAnsi" w:hAnsiTheme="majorHAnsi" w:cstheme="majorHAnsi"/>
          <w:b/>
          <w:sz w:val="20"/>
          <w:szCs w:val="20"/>
        </w:rPr>
        <w:tab/>
        <w:t>: 1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2019-2020 Fut</w:t>
      </w:r>
      <w:r w:rsidR="0038257C">
        <w:rPr>
          <w:rFonts w:asciiTheme="majorHAnsi" w:hAnsiTheme="majorHAnsi" w:cstheme="majorHAnsi"/>
          <w:sz w:val="20"/>
          <w:szCs w:val="20"/>
        </w:rPr>
        <w:t>bol</w:t>
      </w:r>
      <w:r w:rsidR="00D436A5">
        <w:rPr>
          <w:rFonts w:asciiTheme="majorHAnsi" w:hAnsiTheme="majorHAnsi" w:cstheme="majorHAnsi"/>
          <w:sz w:val="20"/>
          <w:szCs w:val="20"/>
        </w:rPr>
        <w:t xml:space="preserve"> Sezonunda Tekirdağ U 19 Lig müsabakalarının</w:t>
      </w:r>
      <w:r w:rsidRPr="00B8407F">
        <w:rPr>
          <w:rFonts w:asciiTheme="majorHAnsi" w:hAnsiTheme="majorHAnsi" w:cstheme="majorHAnsi"/>
          <w:sz w:val="20"/>
          <w:szCs w:val="20"/>
        </w:rPr>
        <w:t xml:space="preserve"> aşağıda isimleri yazılı </w:t>
      </w:r>
      <w:r w:rsidR="00B8407F">
        <w:rPr>
          <w:rFonts w:asciiTheme="majorHAnsi" w:hAnsiTheme="majorHAnsi" w:cstheme="majorHAnsi"/>
          <w:sz w:val="20"/>
          <w:szCs w:val="20"/>
        </w:rPr>
        <w:t xml:space="preserve">17 </w:t>
      </w:r>
      <w:r w:rsidRPr="00B8407F">
        <w:rPr>
          <w:rFonts w:asciiTheme="majorHAnsi" w:hAnsiTheme="majorHAnsi" w:cstheme="majorHAnsi"/>
          <w:sz w:val="20"/>
          <w:szCs w:val="20"/>
        </w:rPr>
        <w:t>takımın katılımı ile 3 grupta çift devreli lig usulüne göre oynatılmasına.</w:t>
      </w:r>
    </w:p>
    <w:p w:rsidR="00517D89" w:rsidRPr="00686482" w:rsidRDefault="00517D89" w:rsidP="00517D89">
      <w:pPr>
        <w:pStyle w:val="AralkYok"/>
        <w:jc w:val="both"/>
        <w:rPr>
          <w:rFonts w:ascii="Cambria" w:hAnsi="Cambria" w:cstheme="majorHAnsi"/>
          <w:sz w:val="18"/>
          <w:szCs w:val="18"/>
        </w:rPr>
      </w:pPr>
    </w:p>
    <w:tbl>
      <w:tblPr>
        <w:tblW w:w="10820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"/>
        <w:gridCol w:w="704"/>
        <w:gridCol w:w="2797"/>
        <w:gridCol w:w="223"/>
        <w:gridCol w:w="397"/>
        <w:gridCol w:w="845"/>
        <w:gridCol w:w="1957"/>
        <w:gridCol w:w="235"/>
        <w:gridCol w:w="444"/>
        <w:gridCol w:w="918"/>
        <w:gridCol w:w="2046"/>
      </w:tblGrid>
      <w:tr w:rsidR="00F77063" w:rsidRPr="00A05B78" w:rsidTr="00F77063">
        <w:trPr>
          <w:trHeight w:val="259"/>
        </w:trPr>
        <w:tc>
          <w:tcPr>
            <w:tcW w:w="3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 Grubu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 Grubu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C Grubu</w:t>
            </w:r>
          </w:p>
        </w:tc>
      </w:tr>
      <w:tr w:rsidR="00F77063" w:rsidRPr="00A05B78" w:rsidTr="00F77063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770119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17617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Kazandere</w:t>
            </w:r>
            <w:proofErr w:type="spellEnd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770119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13438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Ergene Belediye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770119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17535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9E46D7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Çerkezgücü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</w:tr>
      <w:tr w:rsidR="00F77063" w:rsidRPr="00A05B78" w:rsidTr="00F77063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17090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Hürriyet Yıldız </w:t>
            </w:r>
            <w:proofErr w:type="gramStart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Genç.ve</w:t>
            </w:r>
            <w:proofErr w:type="gramEnd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361C2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16012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Kültür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361C2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13328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9E46D7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Site spor</w:t>
            </w:r>
          </w:p>
        </w:tc>
      </w:tr>
      <w:tr w:rsidR="00F77063" w:rsidRPr="00A05B78" w:rsidTr="00F77063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77011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15559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Karadeniz Gençlik spor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361C2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11585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Ergene </w:t>
            </w:r>
            <w:proofErr w:type="spellStart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Velimeşe</w:t>
            </w:r>
            <w:proofErr w:type="spellEnd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77011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11583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9E46D7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Çerkezköy 1911 Doğan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sp</w:t>
            </w:r>
            <w:proofErr w:type="spellEnd"/>
          </w:p>
        </w:tc>
      </w:tr>
      <w:tr w:rsidR="00F77063" w:rsidRPr="00A05B78" w:rsidTr="009E46D7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Tekirdağ</w:t>
            </w:r>
            <w:r w:rsidR="00B8407F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spor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D436A5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11566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D436A5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M.Ereğlisi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Bld</w:t>
            </w:r>
            <w:proofErr w:type="spellEnd"/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.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361C26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11589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9E46D7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Kapaklı spor</w:t>
            </w:r>
          </w:p>
        </w:tc>
      </w:tr>
      <w:tr w:rsidR="00F77063" w:rsidRPr="00A05B78" w:rsidTr="009E46D7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B8407F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17165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Tekirdağ Adalet spor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361C26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14023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proofErr w:type="spellStart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Ahımehmet</w:t>
            </w:r>
            <w:proofErr w:type="spellEnd"/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 Gençlik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361C26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11584</w:t>
            </w:r>
            <w:r w:rsidR="00A05B78"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9E46D7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Saray Belediye spor</w:t>
            </w:r>
          </w:p>
        </w:tc>
      </w:tr>
      <w:tr w:rsidR="00F77063" w:rsidRPr="00A05B78" w:rsidTr="009E46D7">
        <w:trPr>
          <w:trHeight w:val="271"/>
        </w:trPr>
        <w:tc>
          <w:tcPr>
            <w:tcW w:w="2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770119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13333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 xml:space="preserve">Akçeşme spor 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  <w:r w:rsidR="00361C26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Çorlu spor</w:t>
            </w:r>
          </w:p>
        </w:tc>
        <w:tc>
          <w:tcPr>
            <w:tcW w:w="23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44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9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  <w:r w:rsidRPr="00A05B78"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5B78" w:rsidRPr="00A05B78" w:rsidRDefault="00A05B78" w:rsidP="00A05B7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6"/>
                <w:szCs w:val="16"/>
                <w:lang w:eastAsia="tr-TR"/>
              </w:rPr>
            </w:pPr>
          </w:p>
        </w:tc>
      </w:tr>
    </w:tbl>
    <w:p w:rsidR="00A05B78" w:rsidRDefault="00A05B78" w:rsidP="00517D89">
      <w:pPr>
        <w:pStyle w:val="AralkYok"/>
        <w:ind w:left="360"/>
        <w:jc w:val="both"/>
        <w:rPr>
          <w:rFonts w:ascii="Cambria" w:hAnsi="Cambria" w:cstheme="majorHAnsi"/>
          <w:b/>
          <w:sz w:val="18"/>
          <w:szCs w:val="18"/>
        </w:rPr>
      </w:pPr>
    </w:p>
    <w:p w:rsidR="00A05B78" w:rsidRDefault="00A05B78" w:rsidP="00517D89">
      <w:pPr>
        <w:pStyle w:val="AralkYok"/>
        <w:ind w:left="360"/>
        <w:jc w:val="both"/>
        <w:rPr>
          <w:rFonts w:ascii="Cambria" w:hAnsi="Cambria" w:cstheme="majorHAnsi"/>
          <w:b/>
          <w:sz w:val="18"/>
          <w:szCs w:val="18"/>
        </w:rPr>
      </w:pPr>
      <w:bookmarkStart w:id="0" w:name="_GoBack"/>
      <w:bookmarkEnd w:id="0"/>
    </w:p>
    <w:p w:rsidR="00517D89" w:rsidRPr="00B8407F" w:rsidRDefault="00517D89" w:rsidP="00517D89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Müsabakalarda galibiyete 3 puan, beraberliğe 1 puan ve mağlubiyete 0 puan verilmesine,</w:t>
      </w:r>
    </w:p>
    <w:p w:rsidR="00517D89" w:rsidRPr="00B8407F" w:rsidRDefault="00517D89" w:rsidP="00517D89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2019-2020 Futbol Sezonunda Gruplarında ilk iki sırayı a</w:t>
      </w:r>
      <w:r w:rsidR="000F7836">
        <w:rPr>
          <w:rFonts w:asciiTheme="majorHAnsi" w:hAnsiTheme="majorHAnsi" w:cstheme="majorHAnsi"/>
          <w:sz w:val="20"/>
          <w:szCs w:val="20"/>
        </w:rPr>
        <w:t xml:space="preserve">lan takımlar Play </w:t>
      </w:r>
      <w:proofErr w:type="spellStart"/>
      <w:r w:rsidR="000F7836">
        <w:rPr>
          <w:rFonts w:asciiTheme="majorHAnsi" w:hAnsiTheme="majorHAnsi" w:cstheme="majorHAnsi"/>
          <w:sz w:val="20"/>
          <w:szCs w:val="20"/>
        </w:rPr>
        <w:t>Off</w:t>
      </w:r>
      <w:proofErr w:type="spellEnd"/>
      <w:r w:rsidR="000F7836">
        <w:rPr>
          <w:rFonts w:asciiTheme="majorHAnsi" w:hAnsiTheme="majorHAnsi" w:cstheme="majorHAnsi"/>
          <w:sz w:val="20"/>
          <w:szCs w:val="20"/>
        </w:rPr>
        <w:t xml:space="preserve"> grubuna yükselir.</w:t>
      </w:r>
      <w:r w:rsidRPr="00B8407F">
        <w:rPr>
          <w:rFonts w:asciiTheme="majorHAnsi" w:hAnsiTheme="majorHAnsi" w:cstheme="majorHAnsi"/>
          <w:sz w:val="20"/>
          <w:szCs w:val="20"/>
        </w:rPr>
        <w:t xml:space="preserve"> Play </w:t>
      </w:r>
      <w:proofErr w:type="spellStart"/>
      <w:r w:rsidRPr="00B8407F">
        <w:rPr>
          <w:rFonts w:asciiTheme="majorHAnsi" w:hAnsiTheme="majorHAnsi" w:cstheme="majorHAnsi"/>
          <w:sz w:val="20"/>
          <w:szCs w:val="20"/>
        </w:rPr>
        <w:t>Off</w:t>
      </w:r>
      <w:proofErr w:type="spellEnd"/>
      <w:r w:rsidRPr="00B8407F">
        <w:rPr>
          <w:rFonts w:asciiTheme="majorHAnsi" w:hAnsiTheme="majorHAnsi" w:cstheme="majorHAnsi"/>
          <w:sz w:val="20"/>
          <w:szCs w:val="20"/>
        </w:rPr>
        <w:t xml:space="preserve"> grubu tek devreli lig usulüne göre Tertip Komitesinin belirleyeceği </w:t>
      </w:r>
      <w:r w:rsidR="000F7836">
        <w:rPr>
          <w:rFonts w:asciiTheme="majorHAnsi" w:hAnsiTheme="majorHAnsi" w:cstheme="majorHAnsi"/>
          <w:sz w:val="20"/>
          <w:szCs w:val="20"/>
        </w:rPr>
        <w:t xml:space="preserve">tarafsız </w:t>
      </w:r>
      <w:r w:rsidRPr="00B8407F">
        <w:rPr>
          <w:rFonts w:asciiTheme="majorHAnsi" w:hAnsiTheme="majorHAnsi" w:cstheme="majorHAnsi"/>
          <w:sz w:val="20"/>
          <w:szCs w:val="20"/>
        </w:rPr>
        <w:t xml:space="preserve">sahalarda oynatılır. Play </w:t>
      </w:r>
      <w:proofErr w:type="spellStart"/>
      <w:r w:rsidRPr="00B8407F">
        <w:rPr>
          <w:rFonts w:asciiTheme="majorHAnsi" w:hAnsiTheme="majorHAnsi" w:cstheme="majorHAnsi"/>
          <w:sz w:val="20"/>
          <w:szCs w:val="20"/>
        </w:rPr>
        <w:t>Off</w:t>
      </w:r>
      <w:proofErr w:type="spellEnd"/>
      <w:r w:rsidRPr="00B8407F">
        <w:rPr>
          <w:rFonts w:asciiTheme="majorHAnsi" w:hAnsiTheme="majorHAnsi" w:cstheme="majorHAnsi"/>
          <w:sz w:val="20"/>
          <w:szCs w:val="20"/>
        </w:rPr>
        <w:t xml:space="preserve"> grubunda ilk iki sırayı alan takımlar ilimizi Türkiye Şampiyonasında temsil eder. 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Statüde belirtilmeyen konularda Türkiye Futbol Federasyonu 2019-2020 Sezonu Amatör Futbol liglerinde uygulanacak esaslar kitapçığı esas alınacaktır. 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Futbol Müsabaka Talimatının 49.Maddesi gereği müsabakaları Tertip ve Tanzim etmeye İl Tertip Komitesi yetkilidir.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1A0535" w:rsidP="001A0535">
      <w:pPr>
        <w:pStyle w:val="AralkYok"/>
        <w:numPr>
          <w:ilvl w:val="0"/>
          <w:numId w:val="1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U19 ligi müsabakalarında 2001, 2002, 2003 ve 2004 doğumlular oynayabilir. 2005 ve daha küçük doğumlular oynayamaz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U19 Liginde; 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Oyuncu sayısı 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: 11 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Yedek oyuncu sayısı </w:t>
      </w:r>
      <w:r w:rsid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: 7 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Oyuncu değişikliği sayısı</w:t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 : 3 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Saha ve kale ölçüsü </w:t>
      </w:r>
      <w:r w:rsid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>: Normal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Müsabaka süresi 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: 2 x 45 dakika </w:t>
      </w:r>
    </w:p>
    <w:p w:rsidR="001A0535" w:rsidRPr="00B8407F" w:rsidRDefault="001A0535" w:rsidP="001A0535">
      <w:pPr>
        <w:pStyle w:val="AralkYok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 xml:space="preserve">Uzatma süresi 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>: 2 x 15 dakik</w:t>
      </w: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Zafer ÖGATLAR</w:t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          Meral KAYA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>Fahrettin İYEN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>Bekir Ali EREN</w:t>
      </w: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B8407F">
        <w:rPr>
          <w:rFonts w:asciiTheme="majorHAnsi" w:hAnsiTheme="majorHAnsi" w:cstheme="majorHAnsi"/>
          <w:b/>
          <w:sz w:val="20"/>
          <w:szCs w:val="20"/>
        </w:rPr>
        <w:t>İl Temsilcisi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         </w:t>
      </w:r>
      <w:r w:rsidRPr="00B8407F">
        <w:rPr>
          <w:rFonts w:asciiTheme="majorHAnsi" w:hAnsiTheme="majorHAnsi" w:cstheme="majorHAnsi"/>
          <w:b/>
          <w:sz w:val="20"/>
          <w:szCs w:val="20"/>
        </w:rPr>
        <w:t>ASKF Temsilcisi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b/>
          <w:sz w:val="20"/>
          <w:szCs w:val="20"/>
        </w:rPr>
        <w:t>TÜFAD Temsilcisi</w:t>
      </w:r>
      <w:r w:rsidRPr="00B8407F">
        <w:rPr>
          <w:rFonts w:asciiTheme="majorHAnsi" w:hAnsiTheme="majorHAnsi" w:cstheme="majorHAnsi"/>
          <w:sz w:val="20"/>
          <w:szCs w:val="20"/>
        </w:rPr>
        <w:tab/>
      </w:r>
      <w:r w:rsidRPr="00B8407F">
        <w:rPr>
          <w:rFonts w:asciiTheme="majorHAnsi" w:hAnsiTheme="majorHAnsi" w:cstheme="majorHAnsi"/>
          <w:sz w:val="20"/>
          <w:szCs w:val="20"/>
        </w:rPr>
        <w:tab/>
      </w:r>
      <w:proofErr w:type="spellStart"/>
      <w:proofErr w:type="gramStart"/>
      <w:r w:rsidRPr="00B8407F">
        <w:rPr>
          <w:rFonts w:asciiTheme="majorHAnsi" w:hAnsiTheme="majorHAnsi" w:cstheme="majorHAnsi"/>
          <w:b/>
          <w:sz w:val="20"/>
          <w:szCs w:val="20"/>
        </w:rPr>
        <w:t>Genç.Hiz</w:t>
      </w:r>
      <w:proofErr w:type="gramEnd"/>
      <w:r w:rsidRPr="00B8407F">
        <w:rPr>
          <w:rFonts w:asciiTheme="majorHAnsi" w:hAnsiTheme="majorHAnsi" w:cstheme="majorHAnsi"/>
          <w:b/>
          <w:sz w:val="20"/>
          <w:szCs w:val="20"/>
        </w:rPr>
        <w:t>.İl</w:t>
      </w:r>
      <w:proofErr w:type="spellEnd"/>
      <w:r w:rsidRPr="00B8407F">
        <w:rPr>
          <w:rFonts w:asciiTheme="majorHAnsi" w:hAnsiTheme="majorHAnsi" w:cstheme="majorHAnsi"/>
          <w:b/>
          <w:sz w:val="20"/>
          <w:szCs w:val="20"/>
        </w:rPr>
        <w:t xml:space="preserve"> </w:t>
      </w:r>
      <w:proofErr w:type="spellStart"/>
      <w:r w:rsidRPr="00B8407F">
        <w:rPr>
          <w:rFonts w:asciiTheme="majorHAnsi" w:hAnsiTheme="majorHAnsi" w:cstheme="majorHAnsi"/>
          <w:b/>
          <w:sz w:val="20"/>
          <w:szCs w:val="20"/>
        </w:rPr>
        <w:t>Müd.Tems</w:t>
      </w:r>
      <w:proofErr w:type="spellEnd"/>
      <w:r w:rsidRPr="00B8407F">
        <w:rPr>
          <w:rFonts w:asciiTheme="majorHAnsi" w:hAnsiTheme="majorHAnsi" w:cstheme="majorHAnsi"/>
          <w:b/>
          <w:sz w:val="20"/>
          <w:szCs w:val="20"/>
        </w:rPr>
        <w:t>.</w:t>
      </w: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sz w:val="20"/>
          <w:szCs w:val="20"/>
        </w:rPr>
        <w:t>Turgay DÖLDÖŞ</w:t>
      </w:r>
      <w:r w:rsidRPr="00B8407F">
        <w:rPr>
          <w:rFonts w:asciiTheme="majorHAnsi" w:hAnsiTheme="majorHAnsi" w:cstheme="majorHAnsi"/>
          <w:sz w:val="20"/>
          <w:szCs w:val="20"/>
        </w:rPr>
        <w:tab/>
        <w:t xml:space="preserve">    </w:t>
      </w:r>
      <w:r w:rsidR="000F7836">
        <w:rPr>
          <w:rFonts w:asciiTheme="majorHAnsi" w:hAnsiTheme="majorHAnsi" w:cstheme="majorHAnsi"/>
          <w:sz w:val="20"/>
          <w:szCs w:val="20"/>
        </w:rPr>
        <w:t xml:space="preserve">       Nuri IŞIK</w:t>
      </w:r>
      <w:r w:rsidR="000F7836">
        <w:rPr>
          <w:rFonts w:asciiTheme="majorHAnsi" w:hAnsiTheme="majorHAnsi" w:cstheme="majorHAnsi"/>
          <w:sz w:val="20"/>
          <w:szCs w:val="20"/>
        </w:rPr>
        <w:tab/>
      </w:r>
      <w:r w:rsidR="000F7836">
        <w:rPr>
          <w:rFonts w:asciiTheme="majorHAnsi" w:hAnsiTheme="majorHAnsi" w:cstheme="majorHAnsi"/>
          <w:sz w:val="20"/>
          <w:szCs w:val="20"/>
        </w:rPr>
        <w:tab/>
        <w:t xml:space="preserve">Mehmet </w:t>
      </w:r>
      <w:proofErr w:type="gramStart"/>
      <w:r w:rsidR="000F7836">
        <w:rPr>
          <w:rFonts w:asciiTheme="majorHAnsi" w:hAnsiTheme="majorHAnsi" w:cstheme="majorHAnsi"/>
          <w:sz w:val="20"/>
          <w:szCs w:val="20"/>
        </w:rPr>
        <w:t>GÖRGÜN           Mehmet</w:t>
      </w:r>
      <w:proofErr w:type="gramEnd"/>
      <w:r w:rsidR="000F7836">
        <w:rPr>
          <w:rFonts w:asciiTheme="majorHAnsi" w:hAnsiTheme="majorHAnsi" w:cstheme="majorHAnsi"/>
          <w:sz w:val="20"/>
          <w:szCs w:val="20"/>
        </w:rPr>
        <w:t xml:space="preserve"> SONSUZ</w:t>
      </w:r>
      <w:r w:rsidR="000F7836">
        <w:rPr>
          <w:rFonts w:asciiTheme="majorHAnsi" w:hAnsiTheme="majorHAnsi" w:cstheme="majorHAnsi"/>
          <w:sz w:val="20"/>
          <w:szCs w:val="20"/>
        </w:rPr>
        <w:tab/>
        <w:t xml:space="preserve">            </w:t>
      </w:r>
      <w:r w:rsidRPr="00B8407F">
        <w:rPr>
          <w:rFonts w:asciiTheme="majorHAnsi" w:hAnsiTheme="majorHAnsi" w:cstheme="majorHAnsi"/>
          <w:sz w:val="20"/>
          <w:szCs w:val="20"/>
        </w:rPr>
        <w:t>Recep ZORLU</w:t>
      </w:r>
      <w:r w:rsidRPr="00B8407F">
        <w:rPr>
          <w:rFonts w:asciiTheme="majorHAnsi" w:hAnsiTheme="majorHAnsi" w:cstheme="majorHAnsi"/>
          <w:sz w:val="20"/>
          <w:szCs w:val="20"/>
        </w:rPr>
        <w:tab/>
      </w:r>
    </w:p>
    <w:p w:rsidR="00517D89" w:rsidRPr="00B8407F" w:rsidRDefault="00517D89" w:rsidP="00517D89">
      <w:pPr>
        <w:pStyle w:val="AralkYok"/>
        <w:ind w:firstLine="360"/>
        <w:jc w:val="both"/>
        <w:rPr>
          <w:rFonts w:asciiTheme="majorHAnsi" w:hAnsiTheme="majorHAnsi" w:cstheme="majorHAnsi"/>
          <w:sz w:val="20"/>
          <w:szCs w:val="20"/>
        </w:rPr>
      </w:pPr>
      <w:r w:rsidRPr="00B8407F">
        <w:rPr>
          <w:rFonts w:asciiTheme="majorHAnsi" w:hAnsiTheme="majorHAnsi" w:cstheme="majorHAnsi"/>
          <w:b/>
          <w:sz w:val="20"/>
          <w:szCs w:val="20"/>
        </w:rPr>
        <w:t>FFHGD Temsilcisi</w:t>
      </w:r>
      <w:r w:rsidRPr="00B8407F">
        <w:rPr>
          <w:rFonts w:asciiTheme="majorHAnsi" w:hAnsiTheme="majorHAnsi" w:cstheme="majorHAnsi"/>
          <w:b/>
          <w:sz w:val="20"/>
          <w:szCs w:val="20"/>
        </w:rPr>
        <w:tab/>
        <w:t xml:space="preserve">          Saha Kom. Tem. </w:t>
      </w:r>
      <w:r w:rsidRPr="00B8407F">
        <w:rPr>
          <w:rFonts w:asciiTheme="majorHAnsi" w:hAnsiTheme="majorHAnsi" w:cstheme="majorHAnsi"/>
          <w:b/>
          <w:sz w:val="20"/>
          <w:szCs w:val="20"/>
        </w:rPr>
        <w:tab/>
        <w:t xml:space="preserve">Kulüp Temsilcisi       </w:t>
      </w:r>
      <w:r w:rsidRPr="00B8407F">
        <w:rPr>
          <w:rFonts w:asciiTheme="majorHAnsi" w:hAnsiTheme="majorHAnsi" w:cstheme="majorHAnsi"/>
          <w:sz w:val="20"/>
          <w:szCs w:val="20"/>
        </w:rPr>
        <w:t xml:space="preserve">         </w:t>
      </w:r>
      <w:r w:rsidRPr="00B8407F">
        <w:rPr>
          <w:rFonts w:asciiTheme="majorHAnsi" w:hAnsiTheme="majorHAnsi" w:cstheme="majorHAnsi"/>
          <w:b/>
          <w:sz w:val="20"/>
          <w:szCs w:val="20"/>
        </w:rPr>
        <w:t>Kulüp Temsilcisi</w:t>
      </w:r>
      <w:r w:rsidRPr="00B8407F">
        <w:rPr>
          <w:rFonts w:asciiTheme="majorHAnsi" w:hAnsiTheme="majorHAnsi" w:cstheme="majorHAnsi"/>
          <w:b/>
          <w:sz w:val="20"/>
          <w:szCs w:val="20"/>
        </w:rPr>
        <w:tab/>
        <w:t xml:space="preserve">            Kulüp Temsilcisi</w:t>
      </w:r>
    </w:p>
    <w:p w:rsidR="00517D89" w:rsidRPr="00B8407F" w:rsidRDefault="00517D89" w:rsidP="00517D89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23ACD" w:rsidRPr="00B8407F" w:rsidRDefault="00C23ACD">
      <w:pPr>
        <w:rPr>
          <w:rFonts w:asciiTheme="majorHAnsi" w:hAnsiTheme="majorHAnsi" w:cstheme="majorHAnsi"/>
          <w:sz w:val="20"/>
          <w:szCs w:val="20"/>
        </w:rPr>
      </w:pPr>
    </w:p>
    <w:sectPr w:rsidR="00C23ACD" w:rsidRPr="00B8407F" w:rsidSect="00076A33">
      <w:pgSz w:w="11906" w:h="16838"/>
      <w:pgMar w:top="227" w:right="680" w:bottom="22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726E1"/>
    <w:multiLevelType w:val="hybridMultilevel"/>
    <w:tmpl w:val="6D584C42"/>
    <w:lvl w:ilvl="0" w:tplc="2EA287A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5"/>
    <w:rsid w:val="000F7836"/>
    <w:rsid w:val="001430D5"/>
    <w:rsid w:val="001A0535"/>
    <w:rsid w:val="001E791B"/>
    <w:rsid w:val="002C5235"/>
    <w:rsid w:val="002E6146"/>
    <w:rsid w:val="00361C26"/>
    <w:rsid w:val="0038257C"/>
    <w:rsid w:val="00413E4A"/>
    <w:rsid w:val="00511D6E"/>
    <w:rsid w:val="00517D89"/>
    <w:rsid w:val="00770119"/>
    <w:rsid w:val="009E46D7"/>
    <w:rsid w:val="00A05B78"/>
    <w:rsid w:val="00AE41AF"/>
    <w:rsid w:val="00B8407F"/>
    <w:rsid w:val="00C23ACD"/>
    <w:rsid w:val="00D436A5"/>
    <w:rsid w:val="00F77063"/>
    <w:rsid w:val="00FF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D5DF8-1B1C-4567-A7F8-0274553B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8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17D8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19</cp:revision>
  <cp:lastPrinted>2019-11-07T08:58:00Z</cp:lastPrinted>
  <dcterms:created xsi:type="dcterms:W3CDTF">2019-11-07T07:31:00Z</dcterms:created>
  <dcterms:modified xsi:type="dcterms:W3CDTF">2019-11-07T09:00:00Z</dcterms:modified>
</cp:coreProperties>
</file>